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C0" w:rsidRDefault="00366EC0" w:rsidP="00366EC0">
      <w:pPr>
        <w:pStyle w:val="DefaultText"/>
        <w:jc w:val="center"/>
        <w:rPr>
          <w:b/>
          <w:i/>
          <w:szCs w:val="24"/>
          <w:lang w:val="es-ES"/>
        </w:rPr>
      </w:pPr>
      <w:bookmarkStart w:id="0" w:name="_GoBack"/>
      <w:bookmarkEnd w:id="0"/>
      <w:r>
        <w:rPr>
          <w:b/>
          <w:i/>
          <w:szCs w:val="24"/>
          <w:lang w:val="es-ES"/>
        </w:rPr>
        <w:t>Clauze specifice</w:t>
      </w:r>
    </w:p>
    <w:p w:rsidR="00366EC0" w:rsidRDefault="00366EC0" w:rsidP="00366EC0">
      <w:pPr>
        <w:pStyle w:val="DefaultText"/>
        <w:jc w:val="both"/>
        <w:rPr>
          <w:b/>
          <w:i/>
          <w:szCs w:val="24"/>
          <w:lang w:val="it-IT"/>
        </w:rPr>
      </w:pPr>
    </w:p>
    <w:p w:rsidR="00366EC0" w:rsidRPr="007648B0" w:rsidRDefault="00366EC0" w:rsidP="00366EC0">
      <w:pPr>
        <w:jc w:val="both"/>
        <w:rPr>
          <w:b/>
          <w:color w:val="000000"/>
          <w:lang w:val="fr-FR"/>
        </w:rPr>
      </w:pPr>
      <w:r w:rsidRPr="007648B0">
        <w:rPr>
          <w:b/>
          <w:color w:val="000000"/>
          <w:lang w:val="fr-FR"/>
        </w:rPr>
        <w:t>12. Garanţia de bună execuţie a contractului :</w:t>
      </w:r>
    </w:p>
    <w:p w:rsidR="00366EC0" w:rsidRPr="007648B0" w:rsidRDefault="00366EC0" w:rsidP="00366EC0">
      <w:pPr>
        <w:jc w:val="both"/>
        <w:rPr>
          <w:color w:val="000000"/>
          <w:lang w:val="fr-FR"/>
        </w:rPr>
      </w:pPr>
      <w:r w:rsidRPr="007648B0">
        <w:rPr>
          <w:color w:val="000000"/>
          <w:lang w:val="fr-FR"/>
        </w:rPr>
        <w:t>12.1. - (1) Furnizorul are obligaţia de a constitui garanţia de bună execuţie a contractului în maxim 5 zile de la semnarea de catre ambele parti a prezentului contract</w:t>
      </w:r>
      <w:r>
        <w:rPr>
          <w:color w:val="000000"/>
          <w:lang w:val="fr-FR"/>
        </w:rPr>
        <w:t xml:space="preserve"> in procent de 5% din valoarea contractului.</w:t>
      </w:r>
    </w:p>
    <w:p w:rsidR="00366EC0" w:rsidRPr="00ED2DA9" w:rsidRDefault="00366EC0" w:rsidP="00366EC0">
      <w:pPr>
        <w:pStyle w:val="PlainText"/>
        <w:spacing w:line="360" w:lineRule="auto"/>
        <w:jc w:val="both"/>
        <w:rPr>
          <w:rFonts w:ascii="Times New Roman" w:hAnsi="Times New Roman" w:cs="Times New Roman"/>
          <w:sz w:val="24"/>
          <w:szCs w:val="24"/>
        </w:rPr>
      </w:pPr>
      <w:r w:rsidRPr="00ED2DA9">
        <w:rPr>
          <w:rFonts w:ascii="Times New Roman" w:hAnsi="Times New Roman" w:cs="Times New Roman"/>
          <w:sz w:val="24"/>
          <w:szCs w:val="24"/>
          <w:lang w:val="fr-FR"/>
        </w:rPr>
        <w:t xml:space="preserve">12.2. - </w:t>
      </w:r>
      <w:r w:rsidRPr="00ED2DA9">
        <w:rPr>
          <w:rFonts w:ascii="Times New Roman" w:hAnsi="Times New Roman" w:cs="Times New Roman"/>
          <w:bCs/>
          <w:iCs/>
          <w:noProof/>
          <w:sz w:val="24"/>
          <w:szCs w:val="24"/>
        </w:rPr>
        <w:t>Modul de constituire:</w:t>
      </w:r>
      <w:r w:rsidRPr="00ED2DA9">
        <w:rPr>
          <w:rFonts w:ascii="Times New Roman" w:hAnsi="Times New Roman" w:cs="Times New Roman"/>
          <w:sz w:val="24"/>
          <w:szCs w:val="24"/>
        </w:rPr>
        <w:t xml:space="preserve"> </w:t>
      </w:r>
    </w:p>
    <w:p w:rsidR="00366EC0" w:rsidRPr="00ED2DA9" w:rsidRDefault="00366EC0" w:rsidP="00366EC0">
      <w:pPr>
        <w:pStyle w:val="PlainText"/>
        <w:spacing w:line="360" w:lineRule="auto"/>
        <w:jc w:val="both"/>
        <w:rPr>
          <w:rFonts w:ascii="Times New Roman" w:hAnsi="Times New Roman" w:cs="Times New Roman"/>
          <w:sz w:val="24"/>
          <w:szCs w:val="24"/>
        </w:rPr>
      </w:pPr>
      <w:r w:rsidRPr="00ED2DA9">
        <w:rPr>
          <w:rFonts w:ascii="Times New Roman" w:hAnsi="Times New Roman" w:cs="Times New Roman"/>
          <w:sz w:val="24"/>
          <w:szCs w:val="24"/>
        </w:rPr>
        <w:t xml:space="preserve">- printr-un </w:t>
      </w:r>
      <w:r w:rsidRPr="00ED2DA9">
        <w:rPr>
          <w:rFonts w:ascii="Times New Roman" w:hAnsi="Times New Roman" w:cs="Times New Roman"/>
          <w:b/>
          <w:sz w:val="24"/>
          <w:szCs w:val="24"/>
        </w:rPr>
        <w:t>instrument de garantare</w:t>
      </w:r>
      <w:r w:rsidRPr="00ED2DA9">
        <w:rPr>
          <w:rFonts w:ascii="Times New Roman" w:hAnsi="Times New Roman" w:cs="Times New Roman"/>
          <w:sz w:val="24"/>
          <w:szCs w:val="24"/>
        </w:rPr>
        <w:t xml:space="preserve"> emis în conditiile legii de o societate bancara sau de o societate de asigurari;</w:t>
      </w:r>
    </w:p>
    <w:p w:rsidR="00366EC0" w:rsidRPr="00ED2DA9" w:rsidRDefault="00366EC0" w:rsidP="00366EC0">
      <w:pPr>
        <w:pStyle w:val="NoSpacing"/>
        <w:jc w:val="both"/>
      </w:pPr>
      <w:r w:rsidRPr="00ED2DA9">
        <w:rPr>
          <w:rFonts w:ascii="Times New Roman" w:hAnsi="Times New Roman" w:cs="Times New Roman"/>
          <w:sz w:val="24"/>
          <w:szCs w:val="24"/>
        </w:rPr>
        <w:t xml:space="preserve">- prin </w:t>
      </w:r>
      <w:r w:rsidRPr="00ED2DA9">
        <w:rPr>
          <w:rFonts w:ascii="Times New Roman" w:hAnsi="Times New Roman" w:cs="Times New Roman"/>
          <w:b/>
          <w:sz w:val="24"/>
          <w:szCs w:val="24"/>
        </w:rPr>
        <w:t>reţineri succesive</w:t>
      </w:r>
      <w:r w:rsidR="00A27493">
        <w:rPr>
          <w:rFonts w:ascii="Times New Roman" w:hAnsi="Times New Roman" w:cs="Times New Roman"/>
          <w:sz w:val="24"/>
          <w:szCs w:val="24"/>
        </w:rPr>
        <w:t xml:space="preserve"> din </w:t>
      </w:r>
      <w:r w:rsidR="00305BF0">
        <w:rPr>
          <w:rFonts w:ascii="Times New Roman" w:hAnsi="Times New Roman" w:cs="Times New Roman"/>
          <w:sz w:val="24"/>
          <w:szCs w:val="24"/>
        </w:rPr>
        <w:t>facturile partiale</w:t>
      </w:r>
      <w:r w:rsidRPr="00ED2DA9">
        <w:rPr>
          <w:rFonts w:ascii="Times New Roman" w:hAnsi="Times New Roman" w:cs="Times New Roman"/>
          <w:sz w:val="24"/>
          <w:szCs w:val="24"/>
        </w:rPr>
        <w:t>, intr-un cont deschis la Trezorerie, cu respectarea art. 90, alin (3) din HG 925/2006: daca partile convin, garantia de buna executie se poate constitui si prin retineri succesive din sumele datorate pentru facturi partiale. In acest caz, contractantul are obligatia de a deschide un cont la dispozitia autoritatii contractante, la o banca agreata de ambele parti. In cazul in care autoritatea contractanta are calitatea de autoritate publica, institutie publica sau operator economic cu capital integral sau majoritar de stat, contractantul are obligatia de a deschide la unitatea Trezoreriei Statului din cadrul organului fiscal competent in administrarea acestuia un cont de disponibil distinct la dispozitia autoritatii contractante. Suma initiala care se depune de catre contractant in contul de disponibil astfel deschis nu trebuie sa fie mai mica de 0,5% din pretul contractului. Pe parcursul indeplinirii contractului, autoritatea contractanta urmeaza sa alimenteze acest cont de disponibil prin retineri succesive din sumele datorate si cuvenite contractantului pana la concurenta sumei stabilite drept garantie de buna executie in documentatia de atribuire. Autoritatea contractanta va instiinta contractantul despre varsamantul efectuat, precum si despre destinatia lui. Din contul de disponibil deschis la Trezoreria Statului pe numele contractantului pot fi dispuse plati atat de catre contractant, cu avizul scris al autoritatii contractante care se prezinta unitatii Trezoreriei Statului, cat si de unitatea Trezoreriei Statului la solicitarea scrisa a autoritatii contractante in favoarea careia este constituita garantia de buna executie, in situatia prevazuta la art. 91. Contul astfel deschis este purtator de dobanda in favoarea contractantului.”</w:t>
      </w:r>
      <w:r w:rsidRPr="00ED2DA9">
        <w:rPr>
          <w:rFonts w:ascii="Times New Roman" w:hAnsi="Times New Roman" w:cs="Times New Roman"/>
          <w:sz w:val="24"/>
          <w:szCs w:val="24"/>
          <w:lang w:val="fr-FR"/>
        </w:rPr>
        <w:t xml:space="preserve">12.3. - Achizitorul are dreptul de a emite pretenţii asupra garanţiei de bună execuţie, în limita prejudiciului creat, dacă furnizorul nu îşi îndeplineşte obligaţiile asumate prin prezentul contract. Anterior emiterii unei pretenţii asupra garanţiei de bună execuţie achizitorul are obligaţia de a notifica acest lucru </w:t>
      </w:r>
      <w:r w:rsidRPr="00ED2DA9">
        <w:rPr>
          <w:lang w:val="fr-FR"/>
        </w:rPr>
        <w:t>furnizorului, precizând totodată obligaţiile care nu au fost respectate.</w:t>
      </w:r>
    </w:p>
    <w:p w:rsidR="00366EC0" w:rsidRPr="007648B0" w:rsidRDefault="00366EC0" w:rsidP="00366EC0">
      <w:pPr>
        <w:jc w:val="both"/>
        <w:rPr>
          <w:lang w:val="fr-FR"/>
        </w:rPr>
      </w:pPr>
      <w:r>
        <w:rPr>
          <w:b/>
          <w:lang w:val="fr-FR"/>
        </w:rPr>
        <w:t>12.4. - Garanţia serviciilor</w:t>
      </w:r>
      <w:r w:rsidRPr="007648B0">
        <w:rPr>
          <w:b/>
          <w:lang w:val="fr-FR"/>
        </w:rPr>
        <w:t xml:space="preserve"> este distinctă de garanţia de bună execuţie a contractului</w:t>
      </w:r>
      <w:r w:rsidRPr="007648B0">
        <w:rPr>
          <w:lang w:val="fr-FR"/>
        </w:rPr>
        <w:t>.</w:t>
      </w:r>
    </w:p>
    <w:p w:rsidR="00366EC0" w:rsidRDefault="00366EC0" w:rsidP="00366EC0">
      <w:pPr>
        <w:pStyle w:val="DefaultText"/>
        <w:jc w:val="both"/>
        <w:rPr>
          <w:szCs w:val="24"/>
          <w:lang w:val="es-ES"/>
        </w:rPr>
      </w:pPr>
    </w:p>
    <w:p w:rsidR="00366EC0" w:rsidRDefault="00366EC0" w:rsidP="00366EC0">
      <w:pPr>
        <w:pStyle w:val="DefaultText"/>
        <w:jc w:val="both"/>
        <w:rPr>
          <w:b/>
          <w:i/>
          <w:szCs w:val="24"/>
          <w:lang w:val="es-ES"/>
        </w:rPr>
      </w:pPr>
      <w:r>
        <w:rPr>
          <w:b/>
          <w:i/>
          <w:szCs w:val="24"/>
          <w:lang w:val="es-ES"/>
        </w:rPr>
        <w:t>13. Alte responsabilităţi ale achizitorului</w:t>
      </w:r>
    </w:p>
    <w:p w:rsidR="00366EC0" w:rsidRDefault="00366EC0" w:rsidP="00366EC0">
      <w:pPr>
        <w:pStyle w:val="DefaultText"/>
        <w:jc w:val="both"/>
        <w:rPr>
          <w:szCs w:val="24"/>
          <w:lang w:val="it-IT"/>
        </w:rPr>
      </w:pPr>
      <w:r>
        <w:rPr>
          <w:szCs w:val="24"/>
          <w:lang w:val="it-IT"/>
        </w:rPr>
        <w:t>13.1</w:t>
      </w:r>
      <w:r>
        <w:rPr>
          <w:b/>
          <w:szCs w:val="24"/>
          <w:lang w:val="it-IT"/>
        </w:rPr>
        <w:t xml:space="preserve"> </w:t>
      </w:r>
      <w:r>
        <w:rPr>
          <w:szCs w:val="24"/>
          <w:lang w:val="it-IT"/>
        </w:rPr>
        <w:t xml:space="preserve">- Achizitorul se obligă să pună la dispoziţia prestatorului orice facilităţi şi/sau informaţii pe care acesta le-a cerut în propunerea tehnică şi pe care le considera necesare îndeplinirii contractului. </w:t>
      </w:r>
    </w:p>
    <w:p w:rsidR="00366EC0" w:rsidRDefault="00366EC0" w:rsidP="00366EC0">
      <w:pPr>
        <w:pStyle w:val="DefaultText"/>
        <w:jc w:val="both"/>
        <w:rPr>
          <w:b/>
          <w:i/>
          <w:szCs w:val="24"/>
          <w:lang w:val="es-ES"/>
        </w:rPr>
      </w:pPr>
    </w:p>
    <w:p w:rsidR="00366EC0" w:rsidRDefault="00366EC0" w:rsidP="00366EC0">
      <w:pPr>
        <w:pStyle w:val="DefaultText"/>
        <w:jc w:val="both"/>
        <w:rPr>
          <w:b/>
          <w:i/>
          <w:szCs w:val="24"/>
          <w:lang w:val="es-ES"/>
        </w:rPr>
      </w:pPr>
      <w:r>
        <w:rPr>
          <w:b/>
          <w:i/>
          <w:szCs w:val="24"/>
          <w:lang w:val="es-ES"/>
        </w:rPr>
        <w:t xml:space="preserve">14. Recepţie şi verificări </w:t>
      </w:r>
    </w:p>
    <w:p w:rsidR="00366EC0" w:rsidRDefault="00366EC0" w:rsidP="00366EC0">
      <w:pPr>
        <w:pStyle w:val="DefaultText"/>
        <w:jc w:val="both"/>
        <w:rPr>
          <w:szCs w:val="24"/>
          <w:lang w:val="es-ES"/>
        </w:rPr>
      </w:pPr>
      <w:r>
        <w:rPr>
          <w:szCs w:val="24"/>
          <w:lang w:val="es-ES"/>
        </w:rPr>
        <w:t xml:space="preserve">14.1 - Achizitorul are dreptul de a verifica modul de prestare a serviciilor pentru a stabili conformitatea lor cu prevederile din propunerea tehnică şi din caietul de sarcini. </w:t>
      </w:r>
    </w:p>
    <w:p w:rsidR="00366EC0" w:rsidRDefault="00366EC0" w:rsidP="00366EC0">
      <w:pPr>
        <w:pStyle w:val="DefaultText"/>
        <w:jc w:val="both"/>
        <w:rPr>
          <w:i/>
          <w:szCs w:val="24"/>
          <w:lang w:val="es-ES"/>
        </w:rPr>
      </w:pPr>
      <w:r>
        <w:rPr>
          <w:szCs w:val="24"/>
          <w:lang w:val="it-IT"/>
        </w:rPr>
        <w:t xml:space="preserve">14.2 - Verificările vor fi efectuate în conformitate cu prevederile din prezentul contract. </w:t>
      </w:r>
      <w:r>
        <w:rPr>
          <w:szCs w:val="24"/>
          <w:lang w:val="es-ES"/>
        </w:rPr>
        <w:t>Achizitorul are obligaţia de a notifica, în scris,  prestatorului, identitatea reprezentanţilor săi împuterniciţi pentru acest scop.</w:t>
      </w:r>
    </w:p>
    <w:p w:rsidR="00366EC0" w:rsidRDefault="00366EC0" w:rsidP="00366EC0">
      <w:pPr>
        <w:pStyle w:val="DefaultText"/>
        <w:jc w:val="both"/>
        <w:rPr>
          <w:b/>
          <w:i/>
          <w:szCs w:val="24"/>
          <w:lang w:val="es-ES"/>
        </w:rPr>
      </w:pPr>
    </w:p>
    <w:p w:rsidR="00366EC0" w:rsidRDefault="00366EC0" w:rsidP="00366EC0">
      <w:pPr>
        <w:pStyle w:val="DefaultText"/>
        <w:jc w:val="both"/>
        <w:rPr>
          <w:b/>
          <w:i/>
          <w:szCs w:val="24"/>
          <w:lang w:val="es-ES"/>
        </w:rPr>
      </w:pPr>
      <w:r>
        <w:rPr>
          <w:b/>
          <w:i/>
          <w:szCs w:val="24"/>
          <w:lang w:val="es-ES"/>
        </w:rPr>
        <w:t>15. Începere, finalizare, întârzieri, sistare</w:t>
      </w:r>
    </w:p>
    <w:p w:rsidR="00366EC0" w:rsidRDefault="00366EC0" w:rsidP="00366EC0">
      <w:pPr>
        <w:pStyle w:val="DefaultText"/>
        <w:jc w:val="both"/>
        <w:rPr>
          <w:szCs w:val="24"/>
          <w:lang w:val="es-ES"/>
        </w:rPr>
      </w:pPr>
      <w:r>
        <w:rPr>
          <w:szCs w:val="24"/>
          <w:lang w:val="es-ES"/>
        </w:rPr>
        <w:t xml:space="preserve">15.1 - (1)  Prestatorul are obligaţia de a începe prestarea serviciilor în timpul cel mai scurt posibil de la primirea ordinului de începere a contractului. </w:t>
      </w:r>
    </w:p>
    <w:p w:rsidR="00366EC0" w:rsidRDefault="00366EC0" w:rsidP="00366EC0">
      <w:pPr>
        <w:pStyle w:val="DefaultText"/>
        <w:jc w:val="both"/>
        <w:rPr>
          <w:szCs w:val="24"/>
          <w:lang w:val="es-ES"/>
        </w:rPr>
      </w:pPr>
      <w:r>
        <w:rPr>
          <w:szCs w:val="24"/>
          <w:lang w:val="es-ES"/>
        </w:rPr>
        <w:t>(2) În cazul în care  prestatorul suferă întârzieri şi/sau suportă costuri suplimentare, datorate în exclusivitate achizitorului părţile vor stabili de comun acord:</w:t>
      </w:r>
    </w:p>
    <w:p w:rsidR="00366EC0" w:rsidRDefault="00366EC0" w:rsidP="00366EC0">
      <w:pPr>
        <w:pStyle w:val="DefaultText"/>
        <w:numPr>
          <w:ilvl w:val="12"/>
          <w:numId w:val="0"/>
        </w:numPr>
        <w:jc w:val="both"/>
        <w:rPr>
          <w:szCs w:val="24"/>
          <w:lang w:val="es-ES"/>
        </w:rPr>
      </w:pPr>
      <w:r>
        <w:rPr>
          <w:szCs w:val="24"/>
          <w:lang w:val="es-ES"/>
        </w:rPr>
        <w:t>a) prelungirea perioadei de prestare a serviciului, şi</w:t>
      </w:r>
    </w:p>
    <w:p w:rsidR="00366EC0" w:rsidRDefault="00366EC0" w:rsidP="00366EC0">
      <w:pPr>
        <w:pStyle w:val="DefaultText"/>
        <w:numPr>
          <w:ilvl w:val="12"/>
          <w:numId w:val="0"/>
        </w:numPr>
        <w:jc w:val="both"/>
        <w:rPr>
          <w:szCs w:val="24"/>
          <w:lang w:val="es-ES"/>
        </w:rPr>
      </w:pPr>
      <w:r>
        <w:rPr>
          <w:szCs w:val="24"/>
          <w:lang w:val="es-ES"/>
        </w:rPr>
        <w:t>b) totalul cheltuielilor aferente, dacă este cazul, care se vor adauga la preţul                         contractului.</w:t>
      </w:r>
    </w:p>
    <w:p w:rsidR="00366EC0" w:rsidRDefault="00366EC0" w:rsidP="00366EC0">
      <w:pPr>
        <w:pStyle w:val="DefaultText"/>
        <w:jc w:val="both"/>
        <w:rPr>
          <w:szCs w:val="24"/>
          <w:lang w:val="es-ES"/>
        </w:rPr>
      </w:pPr>
      <w:r>
        <w:rPr>
          <w:szCs w:val="24"/>
          <w:lang w:val="es-ES"/>
        </w:rPr>
        <w:t>15.2 -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rsidR="00366EC0" w:rsidRDefault="00366EC0" w:rsidP="00366EC0">
      <w:pPr>
        <w:pStyle w:val="DefaultText"/>
        <w:jc w:val="both"/>
        <w:rPr>
          <w:szCs w:val="24"/>
        </w:rPr>
      </w:pPr>
      <w:r>
        <w:rPr>
          <w:szCs w:val="24"/>
        </w:rPr>
        <w:t xml:space="preserve">(2) În cazul în care: </w:t>
      </w:r>
    </w:p>
    <w:p w:rsidR="00366EC0" w:rsidRDefault="00366EC0" w:rsidP="00366EC0">
      <w:pPr>
        <w:pStyle w:val="DefaultText"/>
        <w:numPr>
          <w:ilvl w:val="7"/>
          <w:numId w:val="1"/>
        </w:numPr>
        <w:jc w:val="both"/>
        <w:rPr>
          <w:szCs w:val="24"/>
          <w:lang w:val="fr-FR"/>
        </w:rPr>
      </w:pPr>
      <w:r>
        <w:rPr>
          <w:szCs w:val="24"/>
          <w:lang w:val="fr-FR"/>
        </w:rPr>
        <w:t>orice motive de întârziere, ce nu se datorează  prestatorului, sau</w:t>
      </w:r>
    </w:p>
    <w:p w:rsidR="00366EC0" w:rsidRDefault="00366EC0" w:rsidP="00366EC0">
      <w:pPr>
        <w:pStyle w:val="DefaultText"/>
        <w:numPr>
          <w:ilvl w:val="7"/>
          <w:numId w:val="1"/>
        </w:numPr>
        <w:jc w:val="both"/>
        <w:rPr>
          <w:szCs w:val="24"/>
          <w:lang w:val="fr-FR"/>
        </w:rPr>
      </w:pPr>
      <w:r>
        <w:rPr>
          <w:szCs w:val="24"/>
        </w:rPr>
        <w:t>alte circumstanţe neobisnuite susceptibile de a surveni, altfel decât prin încalcarea contractului de către prestator,</w:t>
      </w:r>
    </w:p>
    <w:p w:rsidR="00366EC0" w:rsidRDefault="00366EC0" w:rsidP="00366EC0">
      <w:pPr>
        <w:pStyle w:val="DefaultText"/>
        <w:jc w:val="both"/>
        <w:rPr>
          <w:szCs w:val="24"/>
          <w:lang w:val="es-ES"/>
        </w:rPr>
      </w:pPr>
      <w:r>
        <w:rPr>
          <w:szCs w:val="24"/>
          <w:lang w:val="es-ES"/>
        </w:rPr>
        <w:t xml:space="preserve">îndreptăţesc prestatorul de a solicita prelungirea perioadei de prestare a serviciilor sau a oricărei faze a acestora, atunci parţile vor revizui, de comun acord, perioada de prestare şi vor semna un act adiţional. </w:t>
      </w:r>
    </w:p>
    <w:p w:rsidR="00366EC0" w:rsidRDefault="00366EC0" w:rsidP="00366EC0">
      <w:pPr>
        <w:pStyle w:val="DefaultText"/>
        <w:jc w:val="both"/>
        <w:rPr>
          <w:szCs w:val="24"/>
          <w:lang w:val="es-ES"/>
        </w:rPr>
      </w:pPr>
      <w:r>
        <w:rPr>
          <w:szCs w:val="24"/>
          <w:lang w:val="es-ES"/>
        </w:rPr>
        <w:t>15.3 -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rsidR="00366EC0" w:rsidRDefault="00366EC0" w:rsidP="00366EC0">
      <w:pPr>
        <w:pStyle w:val="DefaultText"/>
        <w:jc w:val="both"/>
        <w:rPr>
          <w:b/>
          <w:szCs w:val="24"/>
          <w:lang w:val="it-IT"/>
        </w:rPr>
      </w:pPr>
      <w:r>
        <w:rPr>
          <w:szCs w:val="24"/>
          <w:lang w:val="it-IT"/>
        </w:rPr>
        <w:t xml:space="preserve">15.4 - În afara cazului în care achizitorul este de acord cu o prelungire a termenului de execuţie, orice întârziere în îndeplinirea contractului dă dreptul achizitorului de a solicita penalităţi prestatorului. </w:t>
      </w:r>
    </w:p>
    <w:p w:rsidR="00366EC0" w:rsidRDefault="00366EC0" w:rsidP="00366EC0">
      <w:pPr>
        <w:pStyle w:val="DefaultText"/>
        <w:jc w:val="both"/>
        <w:rPr>
          <w:b/>
          <w:i/>
          <w:szCs w:val="24"/>
          <w:lang w:val="es-ES"/>
        </w:rPr>
      </w:pPr>
    </w:p>
    <w:p w:rsidR="00366EC0" w:rsidRDefault="00366EC0" w:rsidP="00366EC0">
      <w:pPr>
        <w:pStyle w:val="DefaultText"/>
        <w:jc w:val="both"/>
        <w:rPr>
          <w:b/>
          <w:i/>
          <w:szCs w:val="24"/>
          <w:lang w:val="es-ES"/>
        </w:rPr>
      </w:pPr>
      <w:r>
        <w:rPr>
          <w:b/>
          <w:i/>
          <w:szCs w:val="24"/>
          <w:lang w:val="es-ES"/>
        </w:rPr>
        <w:t>16. Ajustarea preţului contractului</w:t>
      </w:r>
    </w:p>
    <w:p w:rsidR="00366EC0" w:rsidRDefault="00366EC0" w:rsidP="00366EC0">
      <w:pPr>
        <w:pStyle w:val="DefaultText"/>
        <w:jc w:val="both"/>
        <w:rPr>
          <w:szCs w:val="24"/>
          <w:lang w:val="it-IT"/>
        </w:rPr>
      </w:pPr>
      <w:r>
        <w:rPr>
          <w:szCs w:val="24"/>
          <w:lang w:val="it-IT"/>
        </w:rPr>
        <w:t>16.1 - Pentru serviciile prestate, plaţile datorate de achizitor prestatorului sunt tarifele declarate în propunerea financiară, anexă la contract.</w:t>
      </w:r>
    </w:p>
    <w:p w:rsidR="00366EC0" w:rsidRDefault="00366EC0" w:rsidP="00366EC0">
      <w:pPr>
        <w:pStyle w:val="DefaultText"/>
        <w:jc w:val="both"/>
        <w:rPr>
          <w:szCs w:val="24"/>
          <w:lang w:val="es-ES"/>
        </w:rPr>
      </w:pPr>
      <w:r>
        <w:rPr>
          <w:szCs w:val="24"/>
          <w:lang w:val="es-ES"/>
        </w:rPr>
        <w:t>16.2 - Preţul contractului nu se actualizează.</w:t>
      </w:r>
    </w:p>
    <w:p w:rsidR="00366EC0" w:rsidRDefault="00366EC0" w:rsidP="00366EC0">
      <w:pPr>
        <w:pStyle w:val="DefaultText"/>
        <w:jc w:val="both"/>
        <w:rPr>
          <w:szCs w:val="24"/>
          <w:lang w:val="es-ES"/>
        </w:rPr>
      </w:pPr>
    </w:p>
    <w:p w:rsidR="00366EC0" w:rsidRDefault="00366EC0" w:rsidP="00366EC0">
      <w:pPr>
        <w:pStyle w:val="DefaultText"/>
        <w:jc w:val="both"/>
        <w:rPr>
          <w:b/>
          <w:i/>
          <w:szCs w:val="24"/>
          <w:lang w:val="es-ES"/>
        </w:rPr>
      </w:pPr>
      <w:r>
        <w:rPr>
          <w:b/>
          <w:i/>
          <w:szCs w:val="24"/>
          <w:lang w:val="es-ES"/>
        </w:rPr>
        <w:t xml:space="preserve">17. Amendamente </w:t>
      </w:r>
    </w:p>
    <w:p w:rsidR="00366EC0" w:rsidRDefault="00366EC0" w:rsidP="00366EC0">
      <w:pPr>
        <w:pStyle w:val="DefaultText"/>
        <w:jc w:val="both"/>
        <w:rPr>
          <w:b/>
          <w:szCs w:val="24"/>
          <w:lang w:val="ro-RO"/>
        </w:rPr>
      </w:pPr>
      <w:r>
        <w:rPr>
          <w:szCs w:val="24"/>
          <w:lang w:val="es-ES"/>
        </w:rPr>
        <w:t>17.1 -</w:t>
      </w:r>
      <w:r>
        <w:rPr>
          <w:b/>
          <w:szCs w:val="24"/>
          <w:lang w:val="es-ES"/>
        </w:rPr>
        <w:t xml:space="preserve"> </w:t>
      </w:r>
      <w:r>
        <w:rPr>
          <w:szCs w:val="24"/>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366EC0" w:rsidRDefault="00366EC0" w:rsidP="00366EC0">
      <w:pPr>
        <w:pStyle w:val="DefaultText"/>
        <w:jc w:val="both"/>
        <w:rPr>
          <w:b/>
          <w:szCs w:val="24"/>
          <w:lang w:val="es-ES"/>
        </w:rPr>
      </w:pPr>
    </w:p>
    <w:p w:rsidR="00366EC0" w:rsidRPr="00DD234D" w:rsidRDefault="00366EC0" w:rsidP="00366EC0">
      <w:pPr>
        <w:pStyle w:val="DefaultText"/>
        <w:jc w:val="both"/>
        <w:rPr>
          <w:b/>
          <w:i/>
          <w:szCs w:val="24"/>
          <w:lang w:val="es-ES"/>
        </w:rPr>
      </w:pPr>
      <w:r>
        <w:rPr>
          <w:b/>
          <w:i/>
          <w:szCs w:val="24"/>
          <w:lang w:val="es-ES"/>
        </w:rPr>
        <w:t xml:space="preserve">18. Cesiunea  - </w:t>
      </w:r>
      <w:r>
        <w:rPr>
          <w:rStyle w:val="labeldatatext"/>
        </w:rPr>
        <w:t>este permisa doar cesiunea creantelor, obligatiile asumate prin contract ramânînd în sarcina partilor, asa cum au fost stipulate initial</w:t>
      </w:r>
      <w:r w:rsidRPr="007648B0">
        <w:rPr>
          <w:szCs w:val="24"/>
          <w:lang w:val="es-ES"/>
        </w:rPr>
        <w:t>.</w:t>
      </w:r>
    </w:p>
    <w:p w:rsidR="00366EC0" w:rsidRDefault="00366EC0" w:rsidP="00366EC0">
      <w:pPr>
        <w:pStyle w:val="DefaultText"/>
        <w:jc w:val="both"/>
        <w:rPr>
          <w:b/>
          <w:i/>
          <w:szCs w:val="24"/>
          <w:lang w:val="es-ES"/>
        </w:rPr>
      </w:pPr>
    </w:p>
    <w:p w:rsidR="00366EC0" w:rsidRDefault="00366EC0" w:rsidP="00366EC0">
      <w:pPr>
        <w:pStyle w:val="DefaultText"/>
        <w:jc w:val="both"/>
        <w:rPr>
          <w:b/>
          <w:i/>
          <w:szCs w:val="24"/>
          <w:lang w:val="es-ES"/>
        </w:rPr>
      </w:pPr>
      <w:r>
        <w:rPr>
          <w:b/>
          <w:i/>
          <w:szCs w:val="24"/>
          <w:lang w:val="es-ES"/>
        </w:rPr>
        <w:t>19. Forţa majoră</w:t>
      </w:r>
    </w:p>
    <w:p w:rsidR="00366EC0" w:rsidRDefault="00366EC0" w:rsidP="00366EC0">
      <w:pPr>
        <w:pStyle w:val="DefaultText"/>
        <w:jc w:val="both"/>
        <w:rPr>
          <w:szCs w:val="24"/>
          <w:lang w:val="es-ES"/>
        </w:rPr>
      </w:pPr>
      <w:r>
        <w:rPr>
          <w:szCs w:val="24"/>
          <w:lang w:val="es-ES"/>
        </w:rPr>
        <w:t>19.1 - Forţa majoră este constatată de o autoritate competentă.</w:t>
      </w:r>
    </w:p>
    <w:p w:rsidR="00366EC0" w:rsidRDefault="00366EC0" w:rsidP="00366EC0">
      <w:pPr>
        <w:pStyle w:val="DefaultText"/>
        <w:jc w:val="both"/>
        <w:rPr>
          <w:szCs w:val="24"/>
          <w:lang w:val="es-ES"/>
        </w:rPr>
      </w:pPr>
      <w:r>
        <w:rPr>
          <w:szCs w:val="24"/>
          <w:lang w:val="es-ES"/>
        </w:rPr>
        <w:t>19.2 - Forţa majoră exonerează parţile contractante de îndeplinirea obligaţiilor asumate prin prezentul contract, pe toată perioada în care aceasta acţionează.</w:t>
      </w:r>
    </w:p>
    <w:p w:rsidR="00366EC0" w:rsidRDefault="00366EC0" w:rsidP="00366EC0">
      <w:pPr>
        <w:pStyle w:val="DefaultText"/>
        <w:jc w:val="both"/>
        <w:rPr>
          <w:b/>
          <w:szCs w:val="24"/>
          <w:lang w:val="es-ES"/>
        </w:rPr>
      </w:pPr>
      <w:r>
        <w:rPr>
          <w:szCs w:val="24"/>
          <w:lang w:val="es-ES"/>
        </w:rPr>
        <w:lastRenderedPageBreak/>
        <w:t>19.3 - Îndeplinirea contractului va fi suspendată în perioada de acţiune a forţei majore, dar fără a prejudicia drepturile ce li se cuveneau părţilor până la apariţia acesteia.</w:t>
      </w:r>
    </w:p>
    <w:p w:rsidR="00366EC0" w:rsidRDefault="00366EC0" w:rsidP="00366EC0">
      <w:pPr>
        <w:pStyle w:val="DefaultText"/>
        <w:jc w:val="both"/>
        <w:rPr>
          <w:szCs w:val="24"/>
          <w:lang w:val="es-ES"/>
        </w:rPr>
      </w:pPr>
      <w:r>
        <w:rPr>
          <w:szCs w:val="24"/>
          <w:lang w:val="es-ES"/>
        </w:rPr>
        <w:t>19.4 - Partea contractantă care invocă forţa majoră are obligaţia de a notifica celeilalte părţi, imediat şi în mod complet, producerea acesteia şi să ia orice măsuri care îi stau la dispoziţie în vederea limitării consecinţelor.</w:t>
      </w:r>
    </w:p>
    <w:p w:rsidR="00366EC0" w:rsidRDefault="00366EC0" w:rsidP="00366EC0">
      <w:pPr>
        <w:pStyle w:val="DefaultText"/>
        <w:jc w:val="both"/>
        <w:rPr>
          <w:szCs w:val="24"/>
          <w:lang w:val="es-ES"/>
        </w:rPr>
      </w:pPr>
      <w:r>
        <w:rPr>
          <w:szCs w:val="24"/>
          <w:lang w:val="es-ES"/>
        </w:rPr>
        <w:t>19.5</w:t>
      </w:r>
      <w:r>
        <w:rPr>
          <w:b/>
          <w:szCs w:val="24"/>
          <w:lang w:val="es-ES"/>
        </w:rPr>
        <w:t xml:space="preserve"> </w:t>
      </w:r>
      <w:r>
        <w:rPr>
          <w:szCs w:val="24"/>
          <w:lang w:val="es-ES"/>
        </w:rPr>
        <w:t>- Dacă forţa majoră acţionează sau se estimează ca va acţiona o perioadă mai mare de 6 luni, fiecare parte va avea dreptul să notifice celeilalte</w:t>
      </w:r>
      <w:r>
        <w:rPr>
          <w:b/>
          <w:szCs w:val="24"/>
          <w:lang w:val="es-ES"/>
        </w:rPr>
        <w:t xml:space="preserve"> </w:t>
      </w:r>
      <w:r>
        <w:rPr>
          <w:szCs w:val="24"/>
          <w:lang w:val="es-ES"/>
        </w:rPr>
        <w:t>parţi încetarea de plin drept a prezentului contract, fără ca vreuna din parţi să poată pretindă celeilalte daune-interese.</w:t>
      </w:r>
    </w:p>
    <w:p w:rsidR="00366EC0" w:rsidRDefault="00366EC0" w:rsidP="00366EC0">
      <w:pPr>
        <w:pStyle w:val="DefaultText"/>
        <w:jc w:val="both"/>
        <w:rPr>
          <w:b/>
          <w:szCs w:val="24"/>
          <w:lang w:val="es-ES"/>
        </w:rPr>
      </w:pPr>
    </w:p>
    <w:p w:rsidR="00366EC0" w:rsidRDefault="00366EC0" w:rsidP="00366EC0">
      <w:pPr>
        <w:pStyle w:val="DefaultText"/>
        <w:jc w:val="both"/>
        <w:rPr>
          <w:b/>
          <w:i/>
          <w:szCs w:val="24"/>
          <w:lang w:val="es-ES"/>
        </w:rPr>
      </w:pPr>
      <w:r>
        <w:rPr>
          <w:b/>
          <w:i/>
          <w:szCs w:val="24"/>
          <w:lang w:val="es-ES"/>
        </w:rPr>
        <w:t>20. Soluţionarea litigiilor</w:t>
      </w:r>
    </w:p>
    <w:p w:rsidR="00366EC0" w:rsidRDefault="00366EC0" w:rsidP="00366EC0">
      <w:pPr>
        <w:pStyle w:val="DefaultText"/>
        <w:jc w:val="both"/>
        <w:rPr>
          <w:szCs w:val="24"/>
          <w:lang w:val="es-ES"/>
        </w:rPr>
      </w:pPr>
      <w:r>
        <w:rPr>
          <w:szCs w:val="24"/>
          <w:lang w:val="es-ES"/>
        </w:rPr>
        <w:t>20.1 - Achizitorul şi  prestatorul vor face toate eforturile pentru a rezolva pe cale amiabilă, prin tratative directe, orice neînţelegere sau dispută care se poate ivi între ei în cadrul sau în legatură cu îndeplinirea contractului.</w:t>
      </w:r>
    </w:p>
    <w:p w:rsidR="00366EC0" w:rsidRDefault="00366EC0" w:rsidP="00366EC0">
      <w:pPr>
        <w:pStyle w:val="DefaultText"/>
        <w:jc w:val="both"/>
        <w:rPr>
          <w:szCs w:val="24"/>
          <w:lang w:val="es-ES"/>
        </w:rPr>
      </w:pPr>
      <w:r>
        <w:rPr>
          <w:szCs w:val="24"/>
          <w:lang w:val="es-ES"/>
        </w:rPr>
        <w:t xml:space="preserve">20.2 -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rsidR="00366EC0" w:rsidRDefault="00366EC0" w:rsidP="00366EC0">
      <w:pPr>
        <w:pStyle w:val="DefaultText"/>
        <w:jc w:val="both"/>
        <w:rPr>
          <w:b/>
          <w:i/>
          <w:szCs w:val="24"/>
          <w:lang w:val="es-ES"/>
        </w:rPr>
      </w:pPr>
    </w:p>
    <w:p w:rsidR="00366EC0" w:rsidRDefault="00366EC0" w:rsidP="00366EC0">
      <w:pPr>
        <w:pStyle w:val="DefaultText"/>
        <w:jc w:val="both"/>
        <w:rPr>
          <w:i/>
          <w:szCs w:val="24"/>
          <w:lang w:val="es-ES"/>
        </w:rPr>
      </w:pPr>
      <w:r>
        <w:rPr>
          <w:b/>
          <w:i/>
          <w:szCs w:val="24"/>
          <w:lang w:val="es-ES"/>
        </w:rPr>
        <w:t>21. Limba care guvernează contractul</w:t>
      </w:r>
    </w:p>
    <w:p w:rsidR="00366EC0" w:rsidRDefault="00366EC0" w:rsidP="00366EC0">
      <w:pPr>
        <w:pStyle w:val="DefaultText"/>
        <w:jc w:val="both"/>
        <w:rPr>
          <w:szCs w:val="24"/>
          <w:lang w:val="es-ES"/>
        </w:rPr>
      </w:pPr>
      <w:r>
        <w:rPr>
          <w:szCs w:val="24"/>
          <w:lang w:val="es-ES"/>
        </w:rPr>
        <w:t>21.1 - Limba care guvernează contractul este limba română.</w:t>
      </w:r>
    </w:p>
    <w:p w:rsidR="00366EC0" w:rsidRDefault="00366EC0" w:rsidP="00366EC0">
      <w:pPr>
        <w:pStyle w:val="DefaultText"/>
        <w:jc w:val="both"/>
        <w:rPr>
          <w:b/>
          <w:szCs w:val="24"/>
          <w:lang w:val="es-ES"/>
        </w:rPr>
      </w:pPr>
      <w:r>
        <w:rPr>
          <w:szCs w:val="24"/>
          <w:lang w:val="es-ES"/>
        </w:rPr>
        <w:t xml:space="preserve"> </w:t>
      </w:r>
    </w:p>
    <w:p w:rsidR="00366EC0" w:rsidRDefault="00366EC0" w:rsidP="00366EC0">
      <w:pPr>
        <w:pStyle w:val="DefaultText"/>
        <w:rPr>
          <w:b/>
          <w:i/>
          <w:szCs w:val="24"/>
          <w:lang w:val="es-ES"/>
        </w:rPr>
      </w:pPr>
      <w:r>
        <w:rPr>
          <w:b/>
          <w:i/>
          <w:szCs w:val="24"/>
          <w:lang w:val="es-ES"/>
        </w:rPr>
        <w:t>22. Comunicări</w:t>
      </w:r>
    </w:p>
    <w:p w:rsidR="00366EC0" w:rsidRDefault="00366EC0" w:rsidP="00366EC0">
      <w:pPr>
        <w:pStyle w:val="DefaultText"/>
        <w:jc w:val="both"/>
        <w:rPr>
          <w:szCs w:val="24"/>
          <w:lang w:val="es-ES"/>
        </w:rPr>
      </w:pPr>
      <w:r>
        <w:rPr>
          <w:szCs w:val="24"/>
          <w:lang w:val="es-ES"/>
        </w:rPr>
        <w:t>22.1 - (1) Orice comunicare între părţi, referitoare la îndeplinirea prezentului contract, trebuie să fie transmisă în scris.</w:t>
      </w:r>
    </w:p>
    <w:p w:rsidR="00366EC0" w:rsidRDefault="00366EC0" w:rsidP="00366EC0">
      <w:pPr>
        <w:pStyle w:val="DefaultText"/>
        <w:jc w:val="both"/>
        <w:rPr>
          <w:szCs w:val="24"/>
          <w:lang w:val="es-ES"/>
        </w:rPr>
      </w:pPr>
      <w:r>
        <w:rPr>
          <w:szCs w:val="24"/>
          <w:lang w:val="es-ES"/>
        </w:rPr>
        <w:t>(2) Orice document scris trebuie înregistrat atât în momentul transmiterii cât şi în momentul primirii.</w:t>
      </w:r>
    </w:p>
    <w:p w:rsidR="00366EC0" w:rsidRDefault="00366EC0" w:rsidP="00366EC0">
      <w:pPr>
        <w:pStyle w:val="DefaultText"/>
        <w:jc w:val="both"/>
        <w:rPr>
          <w:szCs w:val="24"/>
          <w:lang w:val="es-ES"/>
        </w:rPr>
      </w:pPr>
      <w:r>
        <w:rPr>
          <w:szCs w:val="24"/>
          <w:lang w:val="es-ES"/>
        </w:rPr>
        <w:t>22.2 - Comunicările între părţi se pot face şi prin telefon, telegramă, telex, fax sau e-mail cu condiţia confirmării în scris a primirii comunicării.</w:t>
      </w:r>
    </w:p>
    <w:p w:rsidR="00366EC0" w:rsidRDefault="00366EC0" w:rsidP="00366EC0">
      <w:pPr>
        <w:pStyle w:val="DefaultText"/>
        <w:rPr>
          <w:b/>
          <w:szCs w:val="24"/>
          <w:lang w:val="es-ES"/>
        </w:rPr>
      </w:pPr>
    </w:p>
    <w:p w:rsidR="00366EC0" w:rsidRDefault="00366EC0" w:rsidP="00366EC0">
      <w:pPr>
        <w:pStyle w:val="DefaultText"/>
        <w:rPr>
          <w:i/>
          <w:szCs w:val="24"/>
          <w:lang w:val="es-ES"/>
        </w:rPr>
      </w:pPr>
      <w:r>
        <w:rPr>
          <w:b/>
          <w:i/>
          <w:szCs w:val="24"/>
          <w:lang w:val="es-ES"/>
        </w:rPr>
        <w:t>23. Legea aplicabilă contractului</w:t>
      </w:r>
    </w:p>
    <w:p w:rsidR="00366EC0" w:rsidRDefault="00366EC0" w:rsidP="00366EC0">
      <w:pPr>
        <w:pStyle w:val="DefaultText"/>
        <w:jc w:val="both"/>
        <w:rPr>
          <w:szCs w:val="24"/>
          <w:lang w:val="es-ES"/>
        </w:rPr>
      </w:pPr>
      <w:r>
        <w:rPr>
          <w:szCs w:val="24"/>
          <w:lang w:val="es-ES"/>
        </w:rPr>
        <w:t>23.1 - Contractul va fi interpretat conform legilor din România.</w:t>
      </w:r>
    </w:p>
    <w:p w:rsidR="00366EC0" w:rsidRDefault="00366EC0" w:rsidP="00366EC0">
      <w:pPr>
        <w:pStyle w:val="DefaultText"/>
        <w:jc w:val="both"/>
        <w:rPr>
          <w:i/>
          <w:szCs w:val="24"/>
          <w:lang w:val="es-ES"/>
        </w:rPr>
      </w:pPr>
    </w:p>
    <w:p w:rsidR="00366EC0" w:rsidRDefault="00366EC0" w:rsidP="00366EC0">
      <w:pPr>
        <w:pStyle w:val="DefaultText"/>
        <w:ind w:firstLine="720"/>
        <w:jc w:val="both"/>
        <w:rPr>
          <w:szCs w:val="24"/>
          <w:lang w:val="it-IT"/>
        </w:rPr>
      </w:pPr>
      <w:r>
        <w:rPr>
          <w:szCs w:val="24"/>
          <w:lang w:val="es-ES"/>
        </w:rPr>
        <w:t>Parţile au înteles să încheie</w:t>
      </w:r>
      <w:r>
        <w:rPr>
          <w:szCs w:val="24"/>
          <w:lang w:val="it-IT"/>
        </w:rPr>
        <w:t xml:space="preserve"> azi ..............  prezentul contract în două exemplare, câte unul pentru fiecare parte.    </w:t>
      </w:r>
    </w:p>
    <w:p w:rsidR="00366EC0" w:rsidRDefault="00366EC0" w:rsidP="00366EC0">
      <w:pPr>
        <w:pStyle w:val="DefaultText"/>
        <w:jc w:val="both"/>
        <w:rPr>
          <w:i/>
          <w:szCs w:val="24"/>
          <w:lang w:val="it-IT"/>
        </w:rPr>
      </w:pPr>
      <w:r>
        <w:rPr>
          <w:lang w:val="it-IT"/>
        </w:rPr>
        <w:tab/>
      </w:r>
    </w:p>
    <w:p w:rsidR="00366EC0" w:rsidRDefault="00366EC0" w:rsidP="00366EC0">
      <w:pPr>
        <w:autoSpaceDE w:val="0"/>
        <w:autoSpaceDN w:val="0"/>
        <w:adjustRightInd w:val="0"/>
        <w:jc w:val="both"/>
        <w:rPr>
          <w:b/>
        </w:rPr>
      </w:pPr>
      <w:r>
        <w:rPr>
          <w:b/>
        </w:rPr>
        <w:t xml:space="preserve">D.G.A.S.P.C. sector1 </w:t>
      </w:r>
      <w:r>
        <w:t xml:space="preserve">           </w:t>
      </w:r>
      <w:r>
        <w:tab/>
      </w:r>
      <w:r>
        <w:tab/>
      </w:r>
      <w:r>
        <w:tab/>
        <w:t xml:space="preserve">                        </w:t>
      </w:r>
      <w:r>
        <w:rPr>
          <w:b/>
          <w:snapToGrid w:val="0"/>
        </w:rPr>
        <w:t>S.C</w:t>
      </w:r>
      <w:r>
        <w:rPr>
          <w:snapToGrid w:val="0"/>
        </w:rPr>
        <w:t xml:space="preserve">. </w:t>
      </w:r>
      <w:r>
        <w:rPr>
          <w:b/>
          <w:snapToGrid w:val="0"/>
        </w:rPr>
        <w:t xml:space="preserve">                       </w:t>
      </w:r>
      <w:r>
        <w:rPr>
          <w:snapToGrid w:val="0"/>
        </w:rPr>
        <w:t xml:space="preserve"> </w:t>
      </w:r>
      <w:r>
        <w:rPr>
          <w:b/>
          <w:snapToGrid w:val="0"/>
        </w:rPr>
        <w:t>SRL</w:t>
      </w:r>
    </w:p>
    <w:p w:rsidR="00366EC0" w:rsidRDefault="00366EC0" w:rsidP="00366EC0">
      <w:pPr>
        <w:autoSpaceDE w:val="0"/>
        <w:autoSpaceDN w:val="0"/>
        <w:adjustRightInd w:val="0"/>
        <w:jc w:val="both"/>
      </w:pPr>
      <w:r>
        <w:t>DIRECTOR GENERAL</w:t>
      </w:r>
      <w:r>
        <w:tab/>
        <w:t xml:space="preserve">                                                              </w:t>
      </w:r>
      <w:r>
        <w:tab/>
        <w:t xml:space="preserve">                      </w:t>
      </w:r>
    </w:p>
    <w:p w:rsidR="00366EC0" w:rsidRDefault="00366EC0" w:rsidP="00366EC0">
      <w:pPr>
        <w:autoSpaceDE w:val="0"/>
        <w:autoSpaceDN w:val="0"/>
        <w:adjustRightInd w:val="0"/>
        <w:jc w:val="both"/>
        <w:rPr>
          <w:snapToGrid w:val="0"/>
        </w:rPr>
      </w:pPr>
      <w:r>
        <w:t xml:space="preserve">                                                                                                          </w:t>
      </w:r>
      <w:r>
        <w:rPr>
          <w:snapToGrid w:val="0"/>
        </w:rPr>
        <w:t>Administrator</w:t>
      </w:r>
    </w:p>
    <w:p w:rsidR="00366EC0" w:rsidRDefault="00366EC0" w:rsidP="00366EC0">
      <w:pPr>
        <w:jc w:val="both"/>
        <w:rPr>
          <w:b/>
        </w:rPr>
      </w:pPr>
      <w:r>
        <w:t>Dr.DANUT IOAN FLEACA</w:t>
      </w:r>
      <w:r>
        <w:rPr>
          <w:b/>
        </w:rPr>
        <w:t xml:space="preserve">                                                </w:t>
      </w:r>
      <w:r>
        <w:rPr>
          <w:b/>
        </w:rPr>
        <w:tab/>
        <w:t xml:space="preserve">      </w:t>
      </w:r>
    </w:p>
    <w:p w:rsidR="00366EC0" w:rsidRDefault="00366EC0" w:rsidP="00366EC0">
      <w:pPr>
        <w:jc w:val="both"/>
      </w:pPr>
      <w:r>
        <w:t xml:space="preserve"> </w:t>
      </w:r>
    </w:p>
    <w:p w:rsidR="00366EC0" w:rsidRDefault="00366EC0" w:rsidP="00366EC0">
      <w:pPr>
        <w:jc w:val="both"/>
        <w:rPr>
          <w:b/>
        </w:rPr>
      </w:pPr>
      <w:r>
        <w:rPr>
          <w:b/>
        </w:rPr>
        <w:t xml:space="preserve">DIRECTOR </w:t>
      </w:r>
      <w:r>
        <w:rPr>
          <w:b/>
          <w:snapToGrid w:val="0"/>
        </w:rPr>
        <w:t xml:space="preserve">GEN. ADJ. </w:t>
      </w:r>
      <w:r>
        <w:rPr>
          <w:b/>
        </w:rPr>
        <w:t>ECONOMIC</w:t>
      </w:r>
      <w:r>
        <w:rPr>
          <w:b/>
        </w:rPr>
        <w:tab/>
      </w:r>
    </w:p>
    <w:p w:rsidR="00366EC0" w:rsidRDefault="00366EC0" w:rsidP="00366EC0">
      <w:pPr>
        <w:jc w:val="both"/>
      </w:pPr>
      <w:r>
        <w:t>Daniela Nita</w:t>
      </w:r>
    </w:p>
    <w:p w:rsidR="00366EC0" w:rsidRDefault="00366EC0" w:rsidP="00366EC0">
      <w:pPr>
        <w:jc w:val="both"/>
        <w:rPr>
          <w:b/>
        </w:rPr>
      </w:pPr>
    </w:p>
    <w:p w:rsidR="00366EC0" w:rsidRDefault="00366EC0" w:rsidP="00366EC0">
      <w:pPr>
        <w:jc w:val="both"/>
        <w:rPr>
          <w:b/>
        </w:rPr>
      </w:pPr>
      <w:r>
        <w:rPr>
          <w:b/>
        </w:rPr>
        <w:t>Avizat</w:t>
      </w:r>
    </w:p>
    <w:p w:rsidR="00366EC0" w:rsidRDefault="00366EC0" w:rsidP="00366EC0">
      <w:pPr>
        <w:autoSpaceDE w:val="0"/>
        <w:autoSpaceDN w:val="0"/>
        <w:adjustRightInd w:val="0"/>
      </w:pPr>
      <w:r>
        <w:t>Consilier juridic</w:t>
      </w:r>
      <w:r>
        <w:tab/>
      </w:r>
      <w:r>
        <w:tab/>
      </w:r>
    </w:p>
    <w:p w:rsidR="00366EC0" w:rsidRDefault="00366EC0" w:rsidP="00366EC0">
      <w:pPr>
        <w:pStyle w:val="DefaultText"/>
        <w:jc w:val="both"/>
        <w:rPr>
          <w:szCs w:val="24"/>
        </w:rPr>
      </w:pPr>
    </w:p>
    <w:p w:rsidR="00366EC0" w:rsidRDefault="00366EC0" w:rsidP="00366EC0"/>
    <w:p w:rsidR="00366EC0" w:rsidRDefault="00366EC0" w:rsidP="00366EC0"/>
    <w:p w:rsidR="00FB7717" w:rsidRDefault="00FB7717"/>
    <w:sectPr w:rsidR="00FB7717" w:rsidSect="00FB77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C0"/>
    <w:rsid w:val="00226371"/>
    <w:rsid w:val="00305BF0"/>
    <w:rsid w:val="003438B6"/>
    <w:rsid w:val="00366EC0"/>
    <w:rsid w:val="00A27493"/>
    <w:rsid w:val="00B203ED"/>
    <w:rsid w:val="00DD065E"/>
    <w:rsid w:val="00F41076"/>
    <w:rsid w:val="00FB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0C0B0-BA57-48AD-8964-133717CE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C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66EC0"/>
    <w:rPr>
      <w:szCs w:val="20"/>
      <w:lang w:val="en-US" w:eastAsia="ro-RO"/>
    </w:rPr>
  </w:style>
  <w:style w:type="paragraph" w:styleId="PlainText">
    <w:name w:val="Plain Text"/>
    <w:basedOn w:val="Normal"/>
    <w:link w:val="PlainTextChar"/>
    <w:semiHidden/>
    <w:unhideWhenUsed/>
    <w:rsid w:val="00366EC0"/>
    <w:rPr>
      <w:rFonts w:ascii="Courier New" w:hAnsi="Courier New" w:cs="Courier New"/>
      <w:sz w:val="20"/>
      <w:szCs w:val="20"/>
      <w:lang w:eastAsia="ro-RO"/>
    </w:rPr>
  </w:style>
  <w:style w:type="character" w:customStyle="1" w:styleId="PlainTextChar">
    <w:name w:val="Plain Text Char"/>
    <w:basedOn w:val="DefaultParagraphFont"/>
    <w:link w:val="PlainText"/>
    <w:semiHidden/>
    <w:rsid w:val="00366EC0"/>
    <w:rPr>
      <w:rFonts w:ascii="Courier New" w:eastAsia="Times New Roman" w:hAnsi="Courier New" w:cs="Courier New"/>
      <w:sz w:val="20"/>
      <w:szCs w:val="20"/>
      <w:lang w:val="ro-RO" w:eastAsia="ro-RO"/>
    </w:rPr>
  </w:style>
  <w:style w:type="paragraph" w:styleId="NoSpacing">
    <w:name w:val="No Spacing"/>
    <w:uiPriority w:val="1"/>
    <w:qFormat/>
    <w:rsid w:val="00366EC0"/>
    <w:pPr>
      <w:spacing w:after="0" w:line="240" w:lineRule="auto"/>
    </w:pPr>
    <w:rPr>
      <w:rFonts w:eastAsiaTheme="minorEastAsia"/>
    </w:rPr>
  </w:style>
  <w:style w:type="character" w:customStyle="1" w:styleId="labeldatatext">
    <w:name w:val="labeldatatext"/>
    <w:basedOn w:val="DefaultParagraphFont"/>
    <w:rsid w:val="0036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soWfZlus2gyY5xeHen4z5Cmfc+E=</DigestValue>
    </Reference>
    <Reference Type="http://www.w3.org/2000/09/xmldsig#Object" URI="#idOfficeObject">
      <DigestMethod Algorithm="http://www.w3.org/2000/09/xmldsig#sha1"/>
      <DigestValue>/PGeSS6FR7J9Dh8TceFHRX8qRZs=</DigestValue>
    </Reference>
    <Reference Type="http://uri.etsi.org/01903#SignedProperties" URI="#idSignedProperties">
      <Transforms>
        <Transform Algorithm="http://www.w3.org/TR/2001/REC-xml-c14n-20010315"/>
      </Transforms>
      <DigestMethod Algorithm="http://www.w3.org/2000/09/xmldsig#sha1"/>
      <DigestValue>esSJE9KfWeGxrE4IbxOfMzWHY84=</DigestValue>
    </Reference>
  </SignedInfo>
  <SignatureValue>EJwNFUGrQL/CmeQ4mQ+JR861OURLglJRZ66e6xnsabUpjVpsW6gUJWEVZB8g5XSKAIfC9SoVFXvh
d8ggPsa2dAlSIdx+1+J6BTnIEq8QDVLLpwradVZOIgRfOULMILuipApKfva/ahZ55FeNrOEflQ/4
nRkQrBxZfbG7vNTvn4A=</SignatureValue>
  <KeyInfo>
    <X509Data>
      <X509Certificate>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D4Ud8JcIwPVpX4oCaL/zktm5+II=</DigestValue>
      </Reference>
      <Reference URI="/word/fontTable.xml?ContentType=application/vnd.openxmlformats-officedocument.wordprocessingml.fontTable+xml">
        <DigestMethod Algorithm="http://www.w3.org/2000/09/xmldsig#sha1"/>
        <DigestValue>pi8SB1AxFJNWIcCnFJW0Qlj/Qxc=</DigestValue>
      </Reference>
      <Reference URI="/word/numbering.xml?ContentType=application/vnd.openxmlformats-officedocument.wordprocessingml.numbering+xml">
        <DigestMethod Algorithm="http://www.w3.org/2000/09/xmldsig#sha1"/>
        <DigestValue>T3i8DS/vIgIN2wya2Ji+IgAJt9Y=</DigestValue>
      </Reference>
      <Reference URI="/word/settings.xml?ContentType=application/vnd.openxmlformats-officedocument.wordprocessingml.settings+xml">
        <DigestMethod Algorithm="http://www.w3.org/2000/09/xmldsig#sha1"/>
        <DigestValue>NJfhl9sHzRBkxdEksYjDYmRlDsQ=</DigestValue>
      </Reference>
      <Reference URI="/word/styles.xml?ContentType=application/vnd.openxmlformats-officedocument.wordprocessingml.styles+xml">
        <DigestMethod Algorithm="http://www.w3.org/2000/09/xmldsig#sha1"/>
        <DigestValue>6cmCsfxw7cyKOonRyLi64vuBLgw=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+066fqj8E2jBjYMBAsR3CiwKe8Q=</DigestValue>
      </Reference>
    </Manifest>
    <SignatureProperties>
      <SignatureProperty Id="idSignatureTime" Target="#idPackageSignature">
        <mdssi:SignatureTime xmlns:mdssi="http://schemas.openxmlformats.org/package/2006/digital-signature">
          <mdssi:Format>YYYY-MM-DDThh:mm:ssTZD</mdssi:Format>
          <mdssi:Value>2016-03-29T08:19:59Z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anrmap</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2016-03-29T08:19:59Z</xd:SigningTime>
          <xd:SigningCertificate>
            <xd:Cert>
              <xd:CertDigest>
                <DigestMethod Algorithm="http://www.w3.org/2000/09/xmldsig#sha1"/>
                <DigestValue>8QaDTxG7h1IxaD74RuSXjT3+Jug=</DigestValue>
              </xd:CertDigest>
              <xd:IssuerSerial>
                <X509IssuerName>CN=IGCTI Class 1 Extended Certification Authority, OU=IGCTI Class 1 Extended Certification Authority, O=IGCTI, C=RO</X509IssuerName>
                <X509SerialNumber>13187045399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1D422-F882-4ABE-B86D-8EC804AA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DGASPCS1</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Briciu</dc:creator>
  <cp:keywords/>
  <dc:description/>
  <cp:lastModifiedBy>MihaelaBriciu</cp:lastModifiedBy>
  <cp:revision>2</cp:revision>
  <dcterms:created xsi:type="dcterms:W3CDTF">2016-03-29T08:05:00Z</dcterms:created>
  <dcterms:modified xsi:type="dcterms:W3CDTF">2016-03-29T08:05:00Z</dcterms:modified>
</cp:coreProperties>
</file>